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w:p>
      <w:pPr>
        <w:jc w:val="center"/>
      </w:pPr>
      <w:r>
        <w:rPr>
          <w:rFonts w:ascii="Cambria" w:hAnsi="Cambria" w:asciiTheme="majorHAnsi" w:hAnsiTheme="majorHAnsi" w:eastAsiaTheme="majorEastAsia" w:cstheme="majorBidi"/>
          <w:b w:val="true"/>
          <w:bCs w:val="true"/>
          <w:color w:val="365F91" w:themeColor="accent1" w:themeShade="bf"/>
          <w:sz w:val="40"/>
          <w:szCs w:val="40"/>
        </w:rPr>
        <w:t>Syllabus Attività Formativa</w:t>
      </w:r>
    </w:p>
    <w:p/>
    <w:tb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blGrid>
        <w:gridCol w:w="3341"/>
        <w:gridCol w:w="10663"/>
      </w:tblGrid>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Anno Offerta</w:t>
            </w:r>
          </w:p>
        </w:tc>
        <w:tc>
          <w:p>
            <w:pPr>
              <w:rPr>
                <w:rFonts w:ascii="Arial" w:hAnsi="Arial" w:eastAsia="Times New Roman" w:cs="Times New Roman"/>
                <w:color w:val="000000"/>
              </w:rPr>
            </w:pPr>
            <w:r>
              <w:rPr>
                <w:rFonts w:ascii="Arial" w:hAnsi="Arial" w:eastAsia="Times New Roman" w:cs="Times New Roman"/>
                <w:color w:val="000000"/>
              </w:rPr>
              <w:t xml:space="preserve">2022</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Corso di Studio</w:t>
            </w:r>
          </w:p>
        </w:tc>
        <w:tc>
          <w:p>
            <w:pPr>
              <w:rPr>
                <w:rFonts w:ascii="Arial" w:hAnsi="Arial" w:eastAsia="Times New Roman" w:cs="Times New Roman"/>
                <w:color w:val="000000"/>
              </w:rPr>
            </w:pPr>
            <w:r>
              <w:rPr>
                <w:rFonts w:ascii="Arial" w:hAnsi="Arial" w:eastAsia="Times New Roman" w:cs="Times New Roman"/>
                <w:color w:val="000000"/>
              </w:rPr>
              <w:t xml:space="preserve">0605 - ASA: ARCHEOLOGIA E STORIA DELL'ARTE</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Regolamento Didattico</w:t>
            </w:r>
          </w:p>
        </w:tc>
        <w:tc>
          <w:p>
            <w:pPr>
              <w:rPr>
                <w:rFonts w:ascii="Arial" w:hAnsi="Arial" w:eastAsia="Times New Roman" w:cs="Times New Roman"/>
                <w:color w:val="000000"/>
              </w:rPr>
            </w:pPr>
            <w:r>
              <w:rPr>
                <w:rFonts w:ascii="Arial" w:hAnsi="Arial" w:eastAsia="Times New Roman" w:cs="Times New Roman"/>
                <w:color w:val="000000"/>
              </w:rPr>
              <w:t xml:space="preserve">0605-22-22</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Percorso di Studio</w:t>
            </w:r>
          </w:p>
        </w:tc>
        <w:tc>
          <w:p>
            <w:pPr>
              <w:rPr>
                <w:rFonts w:ascii="Arial" w:hAnsi="Arial" w:eastAsia="Times New Roman" w:cs="Times New Roman"/>
                <w:color w:val="000000"/>
              </w:rPr>
            </w:pPr>
            <w:r>
              <w:rPr>
                <w:rFonts w:ascii="Arial" w:hAnsi="Arial" w:eastAsia="Times New Roman" w:cs="Times New Roman"/>
                <w:color w:val="000000"/>
              </w:rPr>
              <w:t xml:space="preserve">GEN - CORSO GENERICO</w:t>
            </w:r>
          </w:p>
        </w:tc>
      </w:tr>
      <w:tr>
        <w:trPr>
          <w:trHeight w:val="6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Insegnamento/Modulo</w:t>
            </w:r>
          </w:p>
        </w:tc>
        <w:tc>
          <w:p>
            <w:pPr>
              <w:rPr>
                <w:rFonts w:ascii="Arial" w:hAnsi="Arial" w:eastAsia="Times New Roman" w:cs="Times New Roman"/>
                <w:color w:val="000000"/>
              </w:rPr>
            </w:pPr>
            <w:r>
              <w:rPr>
                <w:rFonts w:ascii="Arial" w:hAnsi="Arial" w:eastAsia="Times New Roman" w:cs="Times New Roman"/>
                <w:color w:val="000000"/>
              </w:rPr>
              <w:t xml:space="preserve">DCM0155 - LINGUA E LETTERATURA GRECA - </w:t>
            </w:r>
          </w:p>
        </w:tc>
      </w:tr>
      <w:tr>
        <w:trPr>
          <w:trHeight w:val="6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Attività Formativa Integrata</w:t>
            </w:r>
          </w:p>
        </w:tc>
        <w:tc>
          <w:p>
            <w:pPr>
              <w:rPr>
                <w:rFonts w:ascii="Arial" w:hAnsi="Arial" w:eastAsia="Times New Roman" w:cs="Times New Roman"/>
                <w:color w:val="000000"/>
              </w:rPr>
            </w:pPr>
            <w:r>
              <w:rPr>
                <w:rFonts w:ascii="Arial" w:hAnsi="Arial" w:eastAsia="Times New Roman" w:cs="Times New Roman"/>
                <w:color w:val="000000"/>
              </w:rPr>
              <w:t xml:space="preserve"> - </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Partizione Studenti</w:t>
            </w:r>
          </w:p>
        </w:tc>
        <w:tc>
          <w:p>
            <w:pPr>
              <w:rPr>
                <w:rFonts w:ascii="Arial" w:hAnsi="Arial" w:eastAsia="Times New Roman" w:cs="Times New Roman"/>
                <w:color w:val="000000"/>
              </w:rPr>
            </w:pPr>
            <w:r>
              <w:rPr>
                <w:rFonts w:ascii="Arial" w:hAnsi="Arial" w:eastAsia="Times New Roman" w:cs="Times New Roman"/>
                <w:color w:val="000000"/>
              </w:rPr>
              <w:t xml:space="preserve"> - </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Periodo Didattico</w:t>
            </w:r>
          </w:p>
        </w:tc>
        <w:tc>
          <w:p>
            <w:pPr>
              <w:rPr>
                <w:rFonts w:ascii="Arial" w:hAnsi="Arial" w:eastAsia="Times New Roman" w:cs="Times New Roman"/>
                <w:color w:val="000000"/>
              </w:rPr>
            </w:pPr>
            <w:r>
              <w:rPr>
                <w:rFonts w:ascii="Arial" w:hAnsi="Arial" w:eastAsia="Times New Roman" w:cs="Times New Roman"/>
                <w:color w:val="000000"/>
              </w:rPr>
              <w:t xml:space="preserve">S1 - Primo Semestre</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Sede</w:t>
            </w:r>
          </w:p>
        </w:tc>
        <w:tc>
          <w:p>
            <w:pPr>
              <w:rPr>
                <w:rFonts w:ascii="Arial" w:hAnsi="Arial" w:eastAsia="Times New Roman" w:cs="Times New Roman"/>
                <w:color w:val="000000"/>
              </w:rPr>
            </w:pPr>
            <w:r>
              <w:rPr>
                <w:rFonts w:ascii="Arial" w:hAnsi="Arial" w:eastAsia="Times New Roman" w:cs="Times New Roman"/>
                <w:color w:val="000000"/>
              </w:rPr>
              <w:t xml:space="preserve">MATERA</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Anno Corso</w:t>
            </w:r>
          </w:p>
        </w:tc>
        <w:tc>
          <w:p>
            <w:pPr>
              <w:rPr>
                <w:rFonts w:ascii="Arial" w:hAnsi="Arial" w:eastAsia="Times New Roman" w:cs="Times New Roman"/>
                <w:color w:val="000000"/>
              </w:rPr>
            </w:pPr>
            <w:r>
              <w:rPr>
                <w:rFonts w:ascii="Arial" w:hAnsi="Arial" w:eastAsia="Times New Roman" w:cs="Times New Roman"/>
                <w:color w:val="000000"/>
              </w:rPr>
              <w:t xml:space="preserve">1</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Settore</w:t>
            </w:r>
          </w:p>
        </w:tc>
        <w:tc>
          <w:p>
            <w:pPr>
              <w:rPr>
                <w:rFonts w:ascii="Arial" w:hAnsi="Arial" w:eastAsia="Times New Roman" w:cs="Times New Roman"/>
                <w:color w:val="000000"/>
              </w:rPr>
            </w:pPr>
            <w:r>
              <w:rPr>
                <w:rFonts w:ascii="Arial" w:hAnsi="Arial" w:eastAsia="Times New Roman" w:cs="Times New Roman"/>
                <w:color w:val="000000"/>
              </w:rPr>
              <w:t xml:space="preserve">L-FIL-LET/02 - LINGUA E LETTERATURA GRECA</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Tipo attività Formativa</w:t>
            </w:r>
          </w:p>
        </w:tc>
        <w:tc>
          <w:p>
            <w:pPr>
              <w:rPr>
                <w:rFonts w:ascii="Arial" w:hAnsi="Arial" w:eastAsia="Times New Roman" w:cs="Times New Roman"/>
                <w:color w:val="000000"/>
              </w:rPr>
            </w:pPr>
            <w:r>
              <w:rPr>
                <w:rFonts w:ascii="Arial" w:hAnsi="Arial" w:eastAsia="Times New Roman" w:cs="Times New Roman"/>
                <w:color w:val="000000"/>
              </w:rPr>
              <w:t xml:space="preserve">B - Caratterizzante</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Ambito</w:t>
            </w:r>
          </w:p>
        </w:tc>
        <w:tc>
          <w:p>
            <w:pPr>
              <w:rPr>
                <w:rFonts w:ascii="Arial" w:hAnsi="Arial" w:eastAsia="Times New Roman" w:cs="Times New Roman"/>
                <w:color w:val="000000"/>
              </w:rPr>
            </w:pPr>
            <w:r>
              <w:rPr>
                <w:rFonts w:ascii="Arial" w:hAnsi="Arial" w:eastAsia="Times New Roman" w:cs="Times New Roman"/>
                <w:color w:val="000000"/>
              </w:rPr>
              <w:t xml:space="preserve">50346 - Lingue e letterature antiche e medievali</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CFU</w:t>
            </w:r>
          </w:p>
        </w:tc>
        <w:tc>
          <w:p>
            <w:pPr>
              <w:rPr>
                <w:rFonts w:ascii="Arial" w:hAnsi="Arial" w:eastAsia="Times New Roman" w:cs="Times New Roman"/>
                <w:color w:val="000000"/>
              </w:rPr>
            </w:pPr>
            <w:r>
              <w:rPr>
                <w:rFonts w:ascii="Arial" w:hAnsi="Arial" w:eastAsia="Times New Roman" w:cs="Times New Roman"/>
                <w:color w:val="000000"/>
              </w:rPr>
              <w:t xml:space="preserve">6.0</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Ore Attività Frontali</w:t>
            </w:r>
          </w:p>
        </w:tc>
        <w:tc>
          <w:p>
            <w:pPr>
              <w:rPr>
                <w:rFonts w:ascii="Arial" w:hAnsi="Arial" w:eastAsia="Times New Roman" w:cs="Times New Roman"/>
                <w:color w:val="000000"/>
              </w:rPr>
            </w:pPr>
            <w:r>
              <w:rPr>
                <w:rFonts w:ascii="Arial" w:hAnsi="Arial" w:eastAsia="Times New Roman" w:cs="Times New Roman"/>
                <w:color w:val="000000"/>
              </w:rPr>
              <w:t xml:space="preserve">30.0</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AF_ID</w:t>
            </w:r>
          </w:p>
        </w:tc>
        <w:tc>
          <w:p>
            <w:pPr>
              <w:rPr>
                <w:rFonts w:ascii="Arial" w:hAnsi="Arial" w:eastAsia="Times New Roman" w:cs="Times New Roman"/>
                <w:color w:val="000000"/>
              </w:rPr>
            </w:pPr>
            <w:r>
              <w:rPr>
                <w:rFonts w:ascii="Arial" w:hAnsi="Arial" w:eastAsia="Times New Roman" w:cs="Times New Roman"/>
                <w:color w:val="000000"/>
              </w:rPr>
              <w:t xml:space="preserve">49616</w:t>
            </w:r>
          </w:p>
        </w:tc>
      </w:tr>
    </w:tbl>
    <w:p/>
    <w:tb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blGrid>
        <w:gridCol w:w="1699"/>
        <w:gridCol w:w="1840"/>
        <w:gridCol w:w="1248"/>
        <w:gridCol w:w="533"/>
        <w:gridCol w:w="4348"/>
        <w:gridCol w:w="4336"/>
      </w:tblGrid>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Tipo Testo</w:t>
            </w:r>
          </w:p>
        </w:tc>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Codice Tipo Testo</w:t>
            </w:r>
          </w:p>
        </w:tc>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Num. Max. Caratteri</w:t>
            </w:r>
          </w:p>
        </w:tc>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Obbl.</w:t>
            </w:r>
          </w:p>
        </w:tc>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Testo in Italiano</w:t>
            </w:r>
          </w:p>
        </w:tc>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Testo in Inglese</w:t>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Lingua insegnamento</w:t>
            </w:r>
          </w:p>
        </w:tc>
        <w:tc>
          <w:p>
            <w:pPr>
              <w:rPr>
                <w:rFonts w:ascii="Arial" w:hAnsi="Arial" w:eastAsia="Times New Roman" w:cs="Times New Roman"/>
                <w:color w:val="000000"/>
              </w:rPr>
            </w:pPr>
            <w:r>
              <w:rPr>
                <w:rFonts w:ascii="Arial" w:hAnsi="Arial" w:eastAsia="Times New Roman" w:cs="Times New Roman"/>
                <w:color w:val="000000"/>
              </w:rPr>
              <w:t xml:space="preserve">LINGUA_INS</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No</w:t>
            </w:r>
          </w:p>
        </w:tc>
        <w:tc>
          <w:p>
            <w:pPr>
              <w:rPr>
                <w:rFonts w:ascii="Arial" w:hAnsi="Arial" w:eastAsia="Times New Roman" w:cs="Times New Roman"/>
                <w:color w:val="000000"/>
              </w:rPr>
            </w:pPr>
            <w:r>
              <w:rPr>
                <w:rFonts w:ascii="Arial" w:hAnsi="Arial" w:eastAsia="Times New Roman" w:cs="Times New Roman"/>
                <w:color w:val="000000"/>
                <w:sz w:val="24"/>
                <w:szCs w:val="24"/>
              </w:rPr>
              <w:t xml:space="preserve">ITALIANO</w:t>
            </w:r>
          </w:p>
          <w:p>
            <w:pPr>
              <w:rPr>
                <w:rFonts w:ascii="Arial" w:hAnsi="Arial" w:eastAsia="Times New Roman" w:cs="Times New Roman"/>
                <w:color w:val="000000"/>
              </w:rPr>
            </w:pPr>
          </w:p>
          <w:p>
            <w:pPr>
              <w:rPr>
                <w:rFonts w:ascii="Arial" w:hAnsi="Arial" w:eastAsia="Times New Roman" w:cs="Times New Roman"/>
                <w:color w:val="000000"/>
              </w:rPr>
            </w:pPr>
          </w:p>
        </w:tc>
        <w:tc>
          <w:p>
            <w:pPr>
              <w:rPr>
                <w:rFonts w:ascii="Arial" w:hAnsi="Arial" w:eastAsia="Times New Roman" w:cs="Times New Roman"/>
                <w:color w:val="000000"/>
              </w:rPr>
            </w:pPr>
            <w:r>
              <w:rPr>
                <w:rFonts w:ascii="Arial" w:hAnsi="Arial" w:eastAsia="Times New Roman" w:cs="Times New Roman"/>
                <w:color w:val="000000"/>
                <w:sz w:val="24"/>
                <w:szCs w:val="24"/>
              </w:rPr>
              <w:t xml:space="preserve">ITALIAN</w:t>
            </w:r>
          </w:p>
          <w:p>
            <w:pPr>
              <w:rPr>
                <w:rFonts w:ascii="Arial" w:hAnsi="Arial" w:eastAsia="Times New Roman" w:cs="Times New Roman"/>
                <w:color w:val="000000"/>
              </w:rPr>
            </w:pPr>
          </w:p>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Obiettivi formativi e risultati di apprendimento</w:t>
            </w:r>
          </w:p>
        </w:tc>
        <w:tc>
          <w:p>
            <w:pPr>
              <w:rPr>
                <w:rFonts w:ascii="Arial" w:hAnsi="Arial" w:eastAsia="Times New Roman" w:cs="Times New Roman"/>
                <w:color w:val="000000"/>
              </w:rPr>
            </w:pPr>
            <w:r>
              <w:rPr>
                <w:rFonts w:ascii="Arial" w:hAnsi="Arial" w:eastAsia="Times New Roman" w:cs="Times New Roman"/>
                <w:color w:val="000000"/>
              </w:rPr>
              <w:t xml:space="preserve">OBIETT_FORM</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sz w:val="24"/>
                <w:szCs w:val="24"/>
              </w:rPr>
              <w:t xml:space="preserve">In conformità ai generali obiettivi formativi del corso di studi ("una solida preparazione teorica e metodologica negli ambiti letterario, storico e geografico"), il corso sarà incentrato sull'evoluzione del pensiero politico greco e mira a sviluppare le seguenti conoscenze e capacità:</w:t>
            </w:r>
          </w:p>
          <w:p>
            <w:pPr>
              <w:rPr>
                <w:rFonts w:ascii="Arial" w:hAnsi="Arial" w:eastAsia="Times New Roman" w:cs="Times New Roman"/>
                <w:color w:val="000000"/>
              </w:rPr>
            </w:pPr>
          </w:p>
          <w:p>
            <w:pPr>
              <w:rPr>
                <w:rFonts w:ascii="Arial" w:hAnsi="Arial" w:eastAsia="Times New Roman" w:cs="Times New Roman"/>
                <w:color w:val="000000"/>
              </w:rPr>
            </w:pP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o Conoscenza e capacità di comprensione: Il corso mira a una più ricca conoscenza e comprensione dei dibattiti politici nella Grecia di età arcaica e classica, come sono testimoniati da alcuni importanti testi antichi, allo scopo di illustrare la dinamica sociale delle comunità greche in quest'epoca. Si forniranno anche alcune conoscenze elementari di greco antico (ma gli studenti interessati ad apprendere la lingua sono invitati a programmare ulteriori attività).</w:t>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o Capacità di applicare conoscenza e comprensione: Il corso aspira a sviluppare negli studenti la capacità di analizzare testi come fonti per la ricostruzione di società e ideologie. Lo studente dovrà sviluppare un uso accorto e consapevole delle fonti letterarie e documentarie ai fini della ricostruzione archeologica, artistica, storica e demoetnoantropologica, imparando a valutare il rapporto tra realtà e sua rappresentazione ideologica.</w:t>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o Autonomia di giudizio: Si auspica che durante il corso, attraverso il confronto con il pensiero antico, lo studente impari a rifiutare programmi rigidamente e banalmente articolati come il qui presente e a farsi protagonista della propria formazione, esigendo che il docente faccia di più e meglio e inviti in primo luogo alla libertà e allo spirito critico.</w:t>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o Abilità comunicative: </w:t>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Lo studente deve avere la capacità di spiegare, in maniera semplice, a persone non esperte, i principali problemi del dibattito politico greco nel V e IV secolo a.C.</w:t>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o Capacità di apprendimento: Lo studente deve essere in grado di avere un approccio critico alla letteratura sull'argomento (e, di conseguenza, su qualunque altro tema).</w:t>
            </w:r>
          </w:p>
          <w:p>
            <w:pPr>
              <w:rPr>
                <w:rFonts w:ascii="Arial" w:hAnsi="Arial" w:eastAsia="Times New Roman" w:cs="Times New Roman"/>
                <w:color w:val="000000"/>
              </w:rPr>
            </w:pPr>
          </w:p>
          <w:p>
            <w:pPr>
              <w:rPr>
                <w:rFonts w:ascii="Arial" w:hAnsi="Arial" w:eastAsia="Times New Roman" w:cs="Times New Roman"/>
                <w:color w:val="000000"/>
              </w:rPr>
            </w:pPr>
          </w:p>
        </w:tc>
        <w:tc>
          <w:p>
            <w:pPr>
              <w:rPr>
                <w:rFonts w:ascii="Arial" w:hAnsi="Arial" w:eastAsia="Times New Roman" w:cs="Times New Roman"/>
                <w:color w:val="000000"/>
              </w:rPr>
            </w:pPr>
            <w:r>
              <w:rPr>
                <w:rFonts w:ascii="Arial" w:hAnsi="Arial" w:eastAsia="Times New Roman" w:cs="Times New Roman"/>
                <w:color w:val="000000"/>
                <w:sz w:val="24"/>
                <w:szCs w:val="24"/>
              </w:rPr>
              <w:t xml:space="preserve">According to the general educational goals of the "Archaeology and Art History" Program (with a special attention to the "ability in comparing archaeological sources to historic and documentary data", see SUA A.4.b1), the course will be centered on the study of ancient literary descriptions of regions, landscapes, and monuments, in order to provide basic knowledges and skills useful for both archaeologists and art historians. In particular, it aims at developing the following knowledges and capacities:</w:t>
            </w:r>
          </w:p>
          <w:p>
            <w:pPr>
              <w:rPr>
                <w:rFonts w:ascii="Arial" w:hAnsi="Arial" w:eastAsia="Times New Roman" w:cs="Times New Roman"/>
                <w:color w:val="000000"/>
              </w:rPr>
            </w:pPr>
          </w:p>
          <w:p>
            <w:pPr>
              <w:rPr>
                <w:rFonts w:ascii="Arial" w:hAnsi="Arial" w:eastAsia="Times New Roman" w:cs="Times New Roman"/>
                <w:color w:val="000000"/>
              </w:rPr>
            </w:pP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Knowledge and understanding: The course is aimed at giving a general knowledge of the nature and scope of the ancient literary genre known as periegesis, fom the archaic peripli to the imperial age, with a special focus on the works of Heraclides Criticus and Pausanias and their descriptions of the geographical space and of artworks.</w:t>
            </w:r>
          </w:p>
          <w:p>
            <w:pPr>
              <w:rPr>
                <w:rFonts w:ascii="Arial" w:hAnsi="Arial" w:eastAsia="Times New Roman" w:cs="Times New Roman"/>
                <w:color w:val="000000"/>
              </w:rPr>
            </w:pPr>
          </w:p>
          <w:p>
            <w:pPr>
              <w:rPr>
                <w:rFonts w:ascii="Arial" w:hAnsi="Arial" w:eastAsia="Times New Roman" w:cs="Times New Roman"/>
                <w:color w:val="000000"/>
              </w:rPr>
            </w:pP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Applying knowledge and understanding: The main aim of this course is to develop the capacity of correctly reading ancient texts, by showing that they can be used as sources of matter-of-fact information insofar as the literary strategies of the authors are disclosed and fully appreciated. </w:t>
            </w:r>
          </w:p>
          <w:p>
            <w:pPr>
              <w:rPr>
                <w:rFonts w:ascii="Arial" w:hAnsi="Arial" w:eastAsia="Times New Roman" w:cs="Times New Roman"/>
                <w:color w:val="000000"/>
              </w:rPr>
            </w:pPr>
          </w:p>
          <w:p>
            <w:pPr>
              <w:rPr>
                <w:rFonts w:ascii="Arial" w:hAnsi="Arial" w:eastAsia="Times New Roman" w:cs="Times New Roman"/>
                <w:color w:val="000000"/>
              </w:rPr>
            </w:pP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Making judgements: The course also aims, through instances of problem-solving, at developing the so-called "transversal skills" and independent thinking (cf. SUA A.4c). By confronting themselves with ancient texts, students shall be encouraged to be  circumspect about syllabi and their "prepackaged" and run-of-the-mill articulations (just like the present ones) and to take an active participation in their own education, obliging the teacher to give more than he promised, by inviting them to exercise freedom and have a critical attitude towards any kind of issue.</w:t>
            </w:r>
          </w:p>
          <w:p>
            <w:pPr>
              <w:rPr>
                <w:rFonts w:ascii="Arial" w:hAnsi="Arial" w:eastAsia="Times New Roman" w:cs="Times New Roman"/>
                <w:color w:val="000000"/>
              </w:rPr>
            </w:pPr>
          </w:p>
          <w:p>
            <w:pPr>
              <w:rPr>
                <w:rFonts w:ascii="Arial" w:hAnsi="Arial" w:eastAsia="Times New Roman" w:cs="Times New Roman"/>
                <w:color w:val="000000"/>
              </w:rPr>
            </w:pP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Communication: Students will be requested to be able to explain the main issues connected to ancient descriptions of geographical spaces and artworks, in appropriate language and with an adequate conceptualization.</w:t>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 </w:t>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Lifelong learning skills: At the end of the course, students shall develop a critical attitude in dealing with the literature on this and - as a consequence - on any other matter.</w:t>
            </w:r>
          </w:p>
          <w:p>
            <w:pPr>
              <w:rPr>
                <w:rFonts w:ascii="Arial" w:hAnsi="Arial" w:eastAsia="Times New Roman" w:cs="Times New Roman"/>
                <w:color w:val="000000"/>
              </w:rPr>
            </w:pPr>
          </w:p>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Prerequisiti</w:t>
            </w:r>
          </w:p>
        </w:tc>
        <w:tc>
          <w:p>
            <w:pPr>
              <w:rPr>
                <w:rFonts w:ascii="Arial" w:hAnsi="Arial" w:eastAsia="Times New Roman" w:cs="Times New Roman"/>
                <w:color w:val="000000"/>
              </w:rPr>
            </w:pPr>
            <w:r>
              <w:rPr>
                <w:rFonts w:ascii="Arial" w:hAnsi="Arial" w:eastAsia="Times New Roman" w:cs="Times New Roman"/>
                <w:color w:val="000000"/>
              </w:rPr>
              <w:t xml:space="preserve">PREREQ</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sz w:val="24"/>
                <w:szCs w:val="24"/>
              </w:rPr>
              <w:t xml:space="preserve">Nessuno, a parte una certa curiosità intellettuale.</w:t>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N.B. Nel corso si forniranno alcune conoscenze elementari di greco antico, ma gli studenti interessati ad apprendere la lingua sono invitati a programmare ulteriori attività.</w:t>
            </w:r>
          </w:p>
          <w:p>
            <w:pPr>
              <w:rPr>
                <w:rFonts w:ascii="Arial" w:hAnsi="Arial" w:eastAsia="Times New Roman" w:cs="Times New Roman"/>
                <w:color w:val="000000"/>
              </w:rPr>
            </w:pPr>
          </w:p>
          <w:p>
            <w:pPr>
              <w:rPr>
                <w:rFonts w:ascii="Arial" w:hAnsi="Arial" w:eastAsia="Times New Roman" w:cs="Times New Roman"/>
                <w:color w:val="000000"/>
              </w:rPr>
            </w:pPr>
          </w:p>
        </w:tc>
        <w:tc>
          <w:p>
            <w:pPr>
              <w:rPr>
                <w:rFonts w:ascii="Arial" w:hAnsi="Arial" w:eastAsia="Times New Roman" w:cs="Times New Roman"/>
                <w:color w:val="000000"/>
              </w:rPr>
            </w:pPr>
            <w:r>
              <w:rPr>
                <w:rFonts w:ascii="Arial" w:hAnsi="Arial" w:eastAsia="Times New Roman" w:cs="Times New Roman"/>
                <w:color w:val="000000"/>
                <w:sz w:val="24"/>
                <w:szCs w:val="24"/>
              </w:rPr>
              <w:t xml:space="preserve">None, except some intellectual curiosity</w:t>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NB During the course, some basic elements of ancient Greek language will be taught; however, students interested in learning Greek are invited to consider the possibility of further formative activities.</w:t>
            </w:r>
          </w:p>
          <w:p>
            <w:pPr>
              <w:rPr>
                <w:rFonts w:ascii="Arial" w:hAnsi="Arial" w:eastAsia="Times New Roman" w:cs="Times New Roman"/>
                <w:color w:val="000000"/>
              </w:rPr>
            </w:pPr>
          </w:p>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Contenuti del corso</w:t>
            </w:r>
          </w:p>
        </w:tc>
        <w:tc>
          <w:p>
            <w:pPr>
              <w:rPr>
                <w:rFonts w:ascii="Arial" w:hAnsi="Arial" w:eastAsia="Times New Roman" w:cs="Times New Roman"/>
                <w:color w:val="000000"/>
              </w:rPr>
            </w:pPr>
            <w:r>
              <w:rPr>
                <w:rFonts w:ascii="Arial" w:hAnsi="Arial" w:eastAsia="Times New Roman" w:cs="Times New Roman"/>
                <w:color w:val="000000"/>
              </w:rPr>
              <w:t xml:space="preserve">CONTENUTI</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sz w:val="24"/>
                <w:szCs w:val="24"/>
              </w:rPr>
              <w:t xml:space="preserve">Le prime sei lezioni saranno dedicate a una storia generale della geografia antica. Quindi si leggeranno e commenteranno passi tratti dalle decrizioni dell'Attica e della Beozia di Eraclide e di Pausania, concentrandosi sulle loro strategie letterarie e sulla tradizione del genere periegetico (i passi di Pausania saranno scelti sulla base degli interessi e delle sollecitazioni degli studenti).</w:t>
            </w:r>
          </w:p>
          <w:p>
            <w:pPr>
              <w:rPr>
                <w:rFonts w:ascii="Arial" w:hAnsi="Arial" w:eastAsia="Times New Roman" w:cs="Times New Roman"/>
                <w:color w:val="000000"/>
              </w:rPr>
            </w:pPr>
          </w:p>
          <w:p>
            <w:pPr>
              <w:rPr>
                <w:rFonts w:ascii="Arial" w:hAnsi="Arial" w:eastAsia="Times New Roman" w:cs="Times New Roman"/>
                <w:color w:val="000000"/>
              </w:rPr>
            </w:pPr>
          </w:p>
        </w:tc>
        <w:tc>
          <w:p>
            <w:pPr>
              <w:rPr>
                <w:rFonts w:ascii="Arial" w:hAnsi="Arial" w:eastAsia="Times New Roman" w:cs="Times New Roman"/>
                <w:color w:val="000000"/>
              </w:rPr>
            </w:pPr>
            <w:r>
              <w:rPr>
                <w:rFonts w:ascii="Arial" w:hAnsi="Arial" w:eastAsia="Times New Roman" w:cs="Times New Roman"/>
                <w:color w:val="000000"/>
                <w:sz w:val="24"/>
                <w:szCs w:val="24"/>
              </w:rPr>
              <w:t xml:space="preserve">The first six classes will be devoted to a general history of ancient geography. Then passages from Heraclides' and Pausanias’ descriptions of Attica and Boeotia will be read and commented upon, with a special focus on their literary strategies and the tradition of the periegetic genre (the choice of  Pausanias' passages will be made according to the interests and the questions of the students).</w:t>
            </w:r>
          </w:p>
          <w:p>
            <w:pPr>
              <w:rPr>
                <w:rFonts w:ascii="Arial" w:hAnsi="Arial" w:eastAsia="Times New Roman" w:cs="Times New Roman"/>
                <w:color w:val="000000"/>
              </w:rPr>
            </w:pPr>
          </w:p>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Programma esteso</w:t>
            </w:r>
          </w:p>
        </w:tc>
        <w:tc>
          <w:p>
            <w:pPr>
              <w:rPr>
                <w:rFonts w:ascii="Arial" w:hAnsi="Arial" w:eastAsia="Times New Roman" w:cs="Times New Roman"/>
                <w:color w:val="000000"/>
              </w:rPr>
            </w:pPr>
            <w:r>
              <w:rPr>
                <w:rFonts w:ascii="Arial" w:hAnsi="Arial" w:eastAsia="Times New Roman" w:cs="Times New Roman"/>
                <w:color w:val="000000"/>
              </w:rPr>
              <w:t xml:space="preserve">PROGR_EST</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No</w:t>
            </w:r>
          </w:p>
        </w:tc>
        <w:tc>
          <w:p>
            <w:pPr>
              <w:rPr>
                <w:rFonts w:ascii="Arial" w:hAnsi="Arial" w:eastAsia="Times New Roman" w:cs="Times New Roman"/>
                <w:color w:val="000000"/>
              </w:rPr>
            </w:pPr>
          </w:p>
        </w:tc>
        <w:tc>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Metodi didattici</w:t>
            </w:r>
          </w:p>
        </w:tc>
        <w:tc>
          <w:p>
            <w:pPr>
              <w:rPr>
                <w:rFonts w:ascii="Arial" w:hAnsi="Arial" w:eastAsia="Times New Roman" w:cs="Times New Roman"/>
                <w:color w:val="000000"/>
              </w:rPr>
            </w:pPr>
            <w:r>
              <w:rPr>
                <w:rFonts w:ascii="Arial" w:hAnsi="Arial" w:eastAsia="Times New Roman" w:cs="Times New Roman"/>
                <w:color w:val="000000"/>
              </w:rPr>
              <w:t xml:space="preserve">METODI_DID</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sz w:val="24"/>
                <w:szCs w:val="24"/>
              </w:rPr>
              <w:t xml:space="preserve">Il corso consiste di 30 ore di lezioni frontali, ma intrecciate con esercitazioni, in quanto verteranno su una lettura commentata di testi su cui gli studenti sono chiamati ad esprimere pareri.</w:t>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Il docente commenterà i testi, invitando gli studenti a prender parte al dibattito sui problemi che essi pongono. Una attiva partecipazione degli studenti sarà apprezzata; e il docente suggerirà anche ulteriori letture e ricerche facoltative.</w:t>
            </w:r>
          </w:p>
          <w:p>
            <w:pPr>
              <w:rPr>
                <w:rFonts w:ascii="Arial" w:hAnsi="Arial" w:eastAsia="Times New Roman" w:cs="Times New Roman"/>
                <w:color w:val="000000"/>
              </w:rPr>
            </w:pPr>
          </w:p>
          <w:p>
            <w:pPr>
              <w:rPr>
                <w:rFonts w:ascii="Arial" w:hAnsi="Arial" w:eastAsia="Times New Roman" w:cs="Times New Roman"/>
                <w:color w:val="000000"/>
              </w:rPr>
            </w:pPr>
          </w:p>
        </w:tc>
        <w:tc>
          <w:p>
            <w:pPr>
              <w:rPr>
                <w:rFonts w:ascii="Arial" w:hAnsi="Arial" w:eastAsia="Times New Roman" w:cs="Times New Roman"/>
                <w:color w:val="000000"/>
              </w:rPr>
            </w:pPr>
            <w:r>
              <w:rPr>
                <w:rFonts w:ascii="Arial" w:hAnsi="Arial" w:eastAsia="Times New Roman" w:cs="Times New Roman"/>
                <w:color w:val="000000"/>
                <w:sz w:val="24"/>
                <w:szCs w:val="24"/>
              </w:rPr>
              <w:t xml:space="preserve">Theoretical lessons (interwoven with Classroom tutorials).</w:t>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The teacher will comment upon the texts, inviting the students to take part to the debate on the problems they pose. An active participation of the students will be highly appreciated; and the teacher will also suggest some facultative further reading and research.</w:t>
            </w:r>
          </w:p>
          <w:p>
            <w:pPr>
              <w:rPr>
                <w:rFonts w:ascii="Arial" w:hAnsi="Arial" w:eastAsia="Times New Roman" w:cs="Times New Roman"/>
                <w:color w:val="000000"/>
              </w:rPr>
            </w:pPr>
          </w:p>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Modalità di verifica dell'apprendimento</w:t>
            </w:r>
          </w:p>
        </w:tc>
        <w:tc>
          <w:p>
            <w:pPr>
              <w:rPr>
                <w:rFonts w:ascii="Arial" w:hAnsi="Arial" w:eastAsia="Times New Roman" w:cs="Times New Roman"/>
                <w:color w:val="000000"/>
              </w:rPr>
            </w:pPr>
            <w:r>
              <w:rPr>
                <w:rFonts w:ascii="Arial" w:hAnsi="Arial" w:eastAsia="Times New Roman" w:cs="Times New Roman"/>
                <w:color w:val="000000"/>
              </w:rPr>
              <w:t xml:space="preserve">MOD_VER_APPR</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sz w:val="24"/>
                <w:szCs w:val="24"/>
              </w:rPr>
              <w:t xml:space="preserve">Esame orale.</w:t>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Lo studente sarà invitato a fare i suoi commenti su uno o più testi analizzati durante il corso, illustrando i problemi che essi pongono e mostrando la sua capacità di collocarli nel generale contesto del genere periegetico. Un ripensamento personale, come pure ricerche speciali su temi suggeriti durante il corso, saranno apprezzati.</w:t>
            </w:r>
          </w:p>
          <w:p>
            <w:pPr>
              <w:rPr>
                <w:rFonts w:ascii="Arial" w:hAnsi="Arial" w:eastAsia="Times New Roman" w:cs="Times New Roman"/>
                <w:color w:val="000000"/>
              </w:rPr>
            </w:pPr>
          </w:p>
          <w:p>
            <w:pPr>
              <w:rPr>
                <w:rFonts w:ascii="Arial" w:hAnsi="Arial" w:eastAsia="Times New Roman" w:cs="Times New Roman"/>
                <w:color w:val="000000"/>
              </w:rPr>
            </w:pPr>
          </w:p>
        </w:tc>
        <w:tc>
          <w:p>
            <w:pPr>
              <w:rPr>
                <w:rFonts w:ascii="Arial" w:hAnsi="Arial" w:eastAsia="Times New Roman" w:cs="Times New Roman"/>
                <w:color w:val="000000"/>
              </w:rPr>
            </w:pPr>
            <w:r>
              <w:rPr>
                <w:rFonts w:ascii="Arial" w:hAnsi="Arial" w:eastAsia="Times New Roman" w:cs="Times New Roman"/>
                <w:color w:val="000000"/>
                <w:sz w:val="24"/>
                <w:szCs w:val="24"/>
              </w:rPr>
              <w:t xml:space="preserve">Oral examination.</w:t>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The student will be invited to make his/her personal comments on one or more of the texts analyzed during the course, illustrating the problems they pose and showing his/her capacity to collocate them within the general context of the periegetic genre. A personal rethinking, as well as special researches on themes suggested during the course, will be appreciated.</w:t>
            </w:r>
          </w:p>
          <w:p>
            <w:pPr>
              <w:rPr>
                <w:rFonts w:ascii="Arial" w:hAnsi="Arial" w:eastAsia="Times New Roman" w:cs="Times New Roman"/>
                <w:color w:val="000000"/>
              </w:rPr>
            </w:pPr>
          </w:p>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Testi di riferimento e di approfondimento, materiale didattico Online</w:t>
            </w:r>
          </w:p>
        </w:tc>
        <w:tc>
          <w:p>
            <w:pPr>
              <w:rPr>
                <w:rFonts w:ascii="Arial" w:hAnsi="Arial" w:eastAsia="Times New Roman" w:cs="Times New Roman"/>
                <w:color w:val="000000"/>
              </w:rPr>
            </w:pPr>
            <w:r>
              <w:rPr>
                <w:rFonts w:ascii="Arial" w:hAnsi="Arial" w:eastAsia="Times New Roman" w:cs="Times New Roman"/>
                <w:color w:val="000000"/>
              </w:rPr>
              <w:t xml:space="preserve">TESTI_RIF</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sz w:val="24"/>
                <w:szCs w:val="24"/>
              </w:rPr>
              <w:t xml:space="preserve">Parti dei testi seguenti saranno messi a disposizione in fotocopia:</w:t>
            </w:r>
          </w:p>
          <w:p>
            <w:pPr>
              <w:rPr>
                <w:rFonts w:ascii="Arial" w:hAnsi="Arial" w:eastAsia="Times New Roman" w:cs="Times New Roman"/>
                <w:color w:val="000000"/>
              </w:rPr>
            </w:pPr>
          </w:p>
          <w:p>
            <w:pPr>
              <w:rPr>
                <w:rFonts w:ascii="Arial" w:hAnsi="Arial" w:eastAsia="Times New Roman" w:cs="Times New Roman"/>
                <w:color w:val="000000"/>
              </w:rPr>
            </w:pP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 F. Pfister, Die Reisebilder des Herakleides, Wien 1951</w:t>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 Pausania, Guida della Grecia. Libro I. L’Attica. Introduzioni, testo e traduzione a cura di Domenico Musti. Commento a cura di Luigi Beschi e Domenico Musti. Fondazione Lorenzo Valla – Arnoldo Mondadori Editore. Milano 1997</w:t>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 Pausania, Guida della Grecia. Libro IX. La Beozia. Testo e traduzione a cura di Mauro Moggi. Commento a cura di Mauro Moggi e Massimo Osanna. Fondazione Lorenzo Valla – Arnoldo Mondadori Editore. Milano 2010</w:t>
            </w:r>
          </w:p>
          <w:p>
            <w:pPr>
              <w:rPr>
                <w:rFonts w:ascii="Arial" w:hAnsi="Arial" w:eastAsia="Times New Roman" w:cs="Times New Roman"/>
                <w:color w:val="000000"/>
              </w:rPr>
            </w:pPr>
          </w:p>
          <w:p>
            <w:pPr>
              <w:rPr>
                <w:rFonts w:ascii="Arial" w:hAnsi="Arial" w:eastAsia="Times New Roman" w:cs="Times New Roman"/>
                <w:color w:val="000000"/>
              </w:rPr>
            </w:pPr>
          </w:p>
        </w:tc>
        <w:tc>
          <w:p>
            <w:pPr>
              <w:rPr>
                <w:rFonts w:ascii="Arial" w:hAnsi="Arial" w:eastAsia="Times New Roman" w:cs="Times New Roman"/>
                <w:color w:val="000000"/>
              </w:rPr>
            </w:pPr>
            <w:r>
              <w:rPr>
                <w:rFonts w:ascii="Arial" w:hAnsi="Arial" w:eastAsia="Times New Roman" w:cs="Times New Roman"/>
                <w:color w:val="000000"/>
                <w:sz w:val="24"/>
                <w:szCs w:val="24"/>
              </w:rPr>
              <w:t xml:space="preserve">Parts of the following texts will be put at the students' disposal in photocopies:</w:t>
            </w:r>
          </w:p>
          <w:p>
            <w:pPr>
              <w:rPr>
                <w:rFonts w:ascii="Arial" w:hAnsi="Arial" w:eastAsia="Times New Roman" w:cs="Times New Roman"/>
                <w:color w:val="000000"/>
              </w:rPr>
            </w:pPr>
          </w:p>
          <w:p>
            <w:pPr>
              <w:rPr>
                <w:rFonts w:ascii="Arial" w:hAnsi="Arial" w:eastAsia="Times New Roman" w:cs="Times New Roman"/>
                <w:color w:val="000000"/>
              </w:rPr>
            </w:pP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 F. Pfister, Die Reisebilder des Herakleides, Wien 1951</w:t>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 Pausania, Guida della Grecia. Libro I. L’Attica. Introduzioni, testo e traduzione a cura di Domenico Musti. Commento a cura di Luigi Beschi e Domenico Musti. Fondazione Lorenzo Valla – Arnoldo Mondadori Editore. Milano 1997</w:t>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 Pausania, Guida della Grecia. Libro IX. La Beozia. Testo e traduzione a cura di Mauro Moggi. Commento a cura di Mauro Moggi e Massimo Osanna. Fondazione Lorenzo Valla – Arnoldo Mondadori Editore. Milano 2010</w:t>
            </w:r>
          </w:p>
          <w:p>
            <w:pPr>
              <w:rPr>
                <w:rFonts w:ascii="Arial" w:hAnsi="Arial" w:eastAsia="Times New Roman" w:cs="Times New Roman"/>
                <w:color w:val="000000"/>
              </w:rPr>
            </w:pPr>
          </w:p>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Metodi e modalità di gestione dei rapporti con gli studenti</w:t>
            </w:r>
          </w:p>
        </w:tc>
        <w:tc>
          <w:p>
            <w:pPr>
              <w:rPr>
                <w:rFonts w:ascii="Arial" w:hAnsi="Arial" w:eastAsia="Times New Roman" w:cs="Times New Roman"/>
                <w:color w:val="000000"/>
              </w:rPr>
            </w:pPr>
            <w:r>
              <w:rPr>
                <w:rFonts w:ascii="Arial" w:hAnsi="Arial" w:eastAsia="Times New Roman" w:cs="Times New Roman"/>
                <w:color w:val="000000"/>
              </w:rPr>
              <w:t xml:space="preserve">GEST_RAP_STUD</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p>
        </w:tc>
        <w:tc>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Date di esame previste</w:t>
            </w:r>
          </w:p>
        </w:tc>
        <w:tc>
          <w:p>
            <w:pPr>
              <w:rPr>
                <w:rFonts w:ascii="Arial" w:hAnsi="Arial" w:eastAsia="Times New Roman" w:cs="Times New Roman"/>
                <w:color w:val="000000"/>
              </w:rPr>
            </w:pPr>
            <w:r>
              <w:rPr>
                <w:rFonts w:ascii="Arial" w:hAnsi="Arial" w:eastAsia="Times New Roman" w:cs="Times New Roman"/>
                <w:color w:val="000000"/>
              </w:rPr>
              <w:t xml:space="preserve">DATE_ESAMI</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rPr>
              <w:t xml:space="preserve">24.I, 24.II.2023</w:t>
            </w:r>
          </w:p>
          <w:p>
            <w:pPr>
              <w:rPr>
                <w:rFonts w:ascii="Arial" w:hAnsi="Arial" w:eastAsia="Times New Roman" w:cs="Times New Roman"/>
                <w:color w:val="000000"/>
              </w:rPr>
            </w:pPr>
            <w:r>
              <w:rPr>
                <w:rFonts w:ascii="Arial" w:hAnsi="Arial" w:eastAsia="Times New Roman" w:cs="Times New Roman"/>
                <w:color w:val="000000"/>
              </w:rPr>
              <w:t xml:space="preserve">15.VI, 6.VII, 27.VII.2023</w:t>
            </w:r>
          </w:p>
          <w:p>
            <w:pPr>
              <w:rPr>
                <w:rFonts w:ascii="Arial" w:hAnsi="Arial" w:eastAsia="Times New Roman" w:cs="Times New Roman"/>
                <w:color w:val="000000"/>
              </w:rPr>
            </w:pPr>
            <w:r>
              <w:rPr>
                <w:rFonts w:ascii="Arial" w:hAnsi="Arial" w:eastAsia="Times New Roman" w:cs="Times New Roman"/>
                <w:color w:val="000000"/>
              </w:rPr>
              <w:t xml:space="preserve">15.IX, 20.X, 24.XI.2023</w:t>
            </w:r>
          </w:p>
        </w:tc>
        <w:tc>
          <w:p>
            <w:pPr>
              <w:rPr>
                <w:rFonts w:ascii="Arial" w:hAnsi="Arial" w:eastAsia="Times New Roman" w:cs="Times New Roman"/>
                <w:color w:val="000000"/>
              </w:rPr>
            </w:pPr>
            <w:r>
              <w:rPr>
                <w:rFonts w:ascii="Arial" w:hAnsi="Arial" w:eastAsia="Times New Roman" w:cs="Times New Roman"/>
                <w:color w:val="000000"/>
              </w:rPr>
              <w:t xml:space="preserve">24.I, 24.II.2023</w:t>
            </w:r>
          </w:p>
          <w:p>
            <w:pPr>
              <w:rPr>
                <w:rFonts w:ascii="Arial" w:hAnsi="Arial" w:eastAsia="Times New Roman" w:cs="Times New Roman"/>
                <w:color w:val="000000"/>
              </w:rPr>
            </w:pPr>
            <w:r>
              <w:rPr>
                <w:rFonts w:ascii="Arial" w:hAnsi="Arial" w:eastAsia="Times New Roman" w:cs="Times New Roman"/>
                <w:color w:val="000000"/>
              </w:rPr>
              <w:t xml:space="preserve">15.VI, 6.VII, 27.VII.2023</w:t>
            </w:r>
          </w:p>
          <w:p>
            <w:pPr>
              <w:rPr>
                <w:rFonts w:ascii="Arial" w:hAnsi="Arial" w:eastAsia="Times New Roman" w:cs="Times New Roman"/>
                <w:color w:val="000000"/>
              </w:rPr>
            </w:pPr>
            <w:r>
              <w:rPr>
                <w:rFonts w:ascii="Arial" w:hAnsi="Arial" w:eastAsia="Times New Roman" w:cs="Times New Roman"/>
                <w:color w:val="000000"/>
              </w:rPr>
              <w:t xml:space="preserve">15.IX, 20.X, 24.XI.2023</w:t>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Seminari di esperti esterni</w:t>
            </w:r>
          </w:p>
        </w:tc>
        <w:tc>
          <w:p>
            <w:pPr>
              <w:rPr>
                <w:rFonts w:ascii="Arial" w:hAnsi="Arial" w:eastAsia="Times New Roman" w:cs="Times New Roman"/>
                <w:color w:val="000000"/>
              </w:rPr>
            </w:pPr>
            <w:r>
              <w:rPr>
                <w:rFonts w:ascii="Arial" w:hAnsi="Arial" w:eastAsia="Times New Roman" w:cs="Times New Roman"/>
                <w:color w:val="000000"/>
              </w:rPr>
              <w:t xml:space="preserve">SEM_ESP_EST</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p>
        </w:tc>
        <w:tc>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Altre informazioni</w:t>
            </w:r>
          </w:p>
        </w:tc>
        <w:tc>
          <w:p>
            <w:pPr>
              <w:rPr>
                <w:rFonts w:ascii="Arial" w:hAnsi="Arial" w:eastAsia="Times New Roman" w:cs="Times New Roman"/>
                <w:color w:val="000000"/>
              </w:rPr>
            </w:pPr>
            <w:r>
              <w:rPr>
                <w:rFonts w:ascii="Arial" w:hAnsi="Arial" w:eastAsia="Times New Roman" w:cs="Times New Roman"/>
                <w:color w:val="000000"/>
              </w:rPr>
              <w:t xml:space="preserve">ALTRO</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No</w:t>
            </w:r>
          </w:p>
        </w:tc>
        <w:tc>
          <w:p>
            <w:pPr>
              <w:rPr>
                <w:rFonts w:ascii="Arial" w:hAnsi="Arial" w:eastAsia="Times New Roman" w:cs="Times New Roman"/>
                <w:color w:val="000000"/>
              </w:rPr>
            </w:pPr>
          </w:p>
        </w:tc>
        <w:tc>
          <w:p>
            <w:pPr>
              <w:rPr>
                <w:rFonts w:ascii="Arial" w:hAnsi="Arial" w:eastAsia="Times New Roman" w:cs="Times New Roman"/>
                <w:color w:val="000000"/>
              </w:rPr>
            </w:pPr>
          </w:p>
        </w:tc>
      </w:tr>
    </w:tbl>
    <w:sectPr>
      <w:pgSz w:w="16839" w:h="11907" w:orient="landscape"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1">
    <w:lvl w:ilvl="0">
      <w:start w:val="1"/>
      <w:numFmt w:val="bullet"/>
      <w:lvlText w:val="°"/>
      <w:lvlJc w:val="left"/>
      <w:pPr>
        <w:tabs>
          <w:tab w:val="num" w:pos="720"/>
        </w:tabs>
        <w:ind w:left="720" w:hanging="360"/>
      </w:pPr>
      <w:rPr>
        <w:rFonts w:cs="Symbol"/>
        <w:sz w:val="16"/>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2">
    <w:lvl w:ilvl="0">
      <w:start w:val="1"/>
      <w:numFmt w:val="decimal"/>
      <w:lvlText w:val="%1."/>
      <w:lvlJc w:val="left"/>
      <w:pPr>
        <w:tabs>
          <w:tab w:val="num" w:pos="720"/>
        </w:tabs>
        <w:ind w:left="720" w:hanging="360"/>
      </w:pPr>
      <w:rPr>
        <w:rFonts w:ascii="Verdana" w:hAnsi="Verdana"/>
        <w:sz w:val="16"/>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3">
    <w:lvl w:ilvl="0">
      <w:start w:val="1"/>
      <w:numFmt w:val="bullet"/>
      <w:lvlText w:val="°"/>
      <w:lvlJc w:val="left"/>
      <w:pPr>
        <w:tabs>
          <w:tab w:val="num" w:pos="720"/>
        </w:tabs>
        <w:ind w:left="720" w:hanging="360"/>
      </w:pPr>
      <w:rPr>
        <w:rFonts w:cs="Symbol"/>
        <w:sz w:val="18"/>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